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3A7" w:rsidRPr="00F415DC" w:rsidRDefault="003233A7" w:rsidP="003233A7">
      <w:pPr>
        <w:widowControl w:val="0"/>
        <w:adjustRightInd w:val="0"/>
        <w:snapToGrid w:val="0"/>
        <w:rPr>
          <w:b/>
          <w:sz w:val="21"/>
          <w:szCs w:val="21"/>
          <w:lang w:eastAsia="zh-CN"/>
        </w:rPr>
      </w:pPr>
    </w:p>
    <w:p w:rsidR="0067215E" w:rsidRPr="00F415DC" w:rsidRDefault="0067215E" w:rsidP="0067215E">
      <w:pPr>
        <w:pStyle w:val="a7"/>
        <w:rPr>
          <w:b/>
        </w:rPr>
      </w:pPr>
    </w:p>
    <w:p w:rsidR="00CA55FB" w:rsidRDefault="00CA55FB" w:rsidP="0067215E">
      <w:pPr>
        <w:pStyle w:val="a7"/>
        <w:rPr>
          <w:b/>
        </w:rPr>
      </w:pPr>
    </w:p>
    <w:p w:rsidR="0067215E" w:rsidRPr="00F415DC" w:rsidRDefault="00CA55FB" w:rsidP="0067215E">
      <w:pPr>
        <w:pStyle w:val="a7"/>
      </w:pPr>
      <w:r>
        <w:rPr>
          <w:b/>
        </w:rPr>
        <w:t>Table S2</w:t>
      </w:r>
    </w:p>
    <w:p w:rsidR="0067215E" w:rsidRPr="00F415DC" w:rsidRDefault="0067215E" w:rsidP="0067215E">
      <w:pPr>
        <w:pStyle w:val="a7"/>
      </w:pPr>
      <w:r w:rsidRPr="00F415DC">
        <w:t xml:space="preserve">Herd size, number of milk samples, and annual detection rates for </w:t>
      </w:r>
      <w:r w:rsidRPr="00F415DC">
        <w:rPr>
          <w:i/>
        </w:rPr>
        <w:t xml:space="preserve">K. </w:t>
      </w:r>
      <w:proofErr w:type="spellStart"/>
      <w:r w:rsidRPr="00F415DC">
        <w:rPr>
          <w:i/>
        </w:rPr>
        <w:t>pneumoniae</w:t>
      </w:r>
      <w:proofErr w:type="spellEnd"/>
      <w:r w:rsidRPr="00F415DC">
        <w:t xml:space="preserve"> from CM cases from three large-scale dairy farms located in three provinces in northern China, 2018–2019.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2"/>
        <w:gridCol w:w="707"/>
        <w:gridCol w:w="880"/>
        <w:gridCol w:w="980"/>
        <w:gridCol w:w="1090"/>
        <w:gridCol w:w="1300"/>
        <w:gridCol w:w="1610"/>
      </w:tblGrid>
      <w:tr w:rsidR="0067215E" w:rsidRPr="00F415DC" w:rsidTr="001A132A">
        <w:trPr>
          <w:trHeight w:val="597"/>
        </w:trPr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Province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Herd size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Year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Milk samples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Isolates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Detection rate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95% confidence interval</w:t>
            </w:r>
          </w:p>
        </w:tc>
      </w:tr>
      <w:tr w:rsidR="0067215E" w:rsidRPr="00F415DC" w:rsidTr="001A132A">
        <w:trPr>
          <w:trHeight w:val="23"/>
        </w:trPr>
        <w:tc>
          <w:tcPr>
            <w:tcW w:w="1302" w:type="dxa"/>
            <w:vMerge w:val="restart"/>
            <w:tcBorders>
              <w:top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Shandong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5000</w:t>
            </w:r>
          </w:p>
        </w:tc>
        <w:tc>
          <w:tcPr>
            <w:tcW w:w="880" w:type="dxa"/>
            <w:tcBorders>
              <w:top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2018</w:t>
            </w:r>
          </w:p>
        </w:tc>
        <w:tc>
          <w:tcPr>
            <w:tcW w:w="980" w:type="dxa"/>
            <w:tcBorders>
              <w:top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1471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45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3.1%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2.3-4.0</w:t>
            </w:r>
          </w:p>
        </w:tc>
      </w:tr>
      <w:tr w:rsidR="0067215E" w:rsidRPr="00F415DC" w:rsidTr="001A132A">
        <w:trPr>
          <w:trHeight w:val="338"/>
        </w:trPr>
        <w:tc>
          <w:tcPr>
            <w:tcW w:w="1302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</w:p>
        </w:tc>
        <w:tc>
          <w:tcPr>
            <w:tcW w:w="70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</w:p>
        </w:tc>
        <w:tc>
          <w:tcPr>
            <w:tcW w:w="8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2019</w:t>
            </w:r>
          </w:p>
        </w:tc>
        <w:tc>
          <w:tcPr>
            <w:tcW w:w="9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1989</w:t>
            </w:r>
          </w:p>
        </w:tc>
        <w:tc>
          <w:tcPr>
            <w:tcW w:w="109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54</w:t>
            </w:r>
          </w:p>
        </w:tc>
        <w:tc>
          <w:tcPr>
            <w:tcW w:w="130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2.7%</w:t>
            </w:r>
          </w:p>
        </w:tc>
        <w:tc>
          <w:tcPr>
            <w:tcW w:w="161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2.1-3.5</w:t>
            </w:r>
          </w:p>
        </w:tc>
      </w:tr>
      <w:tr w:rsidR="0067215E" w:rsidRPr="00F415DC" w:rsidTr="001A132A">
        <w:trPr>
          <w:trHeight w:val="23"/>
        </w:trPr>
        <w:tc>
          <w:tcPr>
            <w:tcW w:w="1302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Heilongjiang</w:t>
            </w:r>
          </w:p>
        </w:tc>
        <w:tc>
          <w:tcPr>
            <w:tcW w:w="707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4000</w:t>
            </w:r>
          </w:p>
        </w:tc>
        <w:tc>
          <w:tcPr>
            <w:tcW w:w="8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2018</w:t>
            </w:r>
          </w:p>
        </w:tc>
        <w:tc>
          <w:tcPr>
            <w:tcW w:w="9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831</w:t>
            </w:r>
          </w:p>
        </w:tc>
        <w:tc>
          <w:tcPr>
            <w:tcW w:w="109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21</w:t>
            </w:r>
          </w:p>
        </w:tc>
        <w:tc>
          <w:tcPr>
            <w:tcW w:w="130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2.5%</w:t>
            </w:r>
          </w:p>
        </w:tc>
        <w:tc>
          <w:tcPr>
            <w:tcW w:w="161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1.6-3.8</w:t>
            </w:r>
          </w:p>
        </w:tc>
      </w:tr>
      <w:tr w:rsidR="0067215E" w:rsidRPr="00F415DC" w:rsidTr="001A132A">
        <w:trPr>
          <w:trHeight w:val="23"/>
        </w:trPr>
        <w:tc>
          <w:tcPr>
            <w:tcW w:w="1302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</w:p>
        </w:tc>
        <w:tc>
          <w:tcPr>
            <w:tcW w:w="70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</w:p>
        </w:tc>
        <w:tc>
          <w:tcPr>
            <w:tcW w:w="8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2019</w:t>
            </w:r>
          </w:p>
        </w:tc>
        <w:tc>
          <w:tcPr>
            <w:tcW w:w="9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524</w:t>
            </w:r>
          </w:p>
        </w:tc>
        <w:tc>
          <w:tcPr>
            <w:tcW w:w="109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15</w:t>
            </w:r>
          </w:p>
        </w:tc>
        <w:tc>
          <w:tcPr>
            <w:tcW w:w="130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2.9%</w:t>
            </w:r>
          </w:p>
        </w:tc>
        <w:tc>
          <w:tcPr>
            <w:tcW w:w="161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1.6-4.7</w:t>
            </w:r>
          </w:p>
        </w:tc>
      </w:tr>
      <w:tr w:rsidR="0067215E" w:rsidRPr="00F415DC" w:rsidTr="001A132A">
        <w:trPr>
          <w:trHeight w:val="23"/>
        </w:trPr>
        <w:tc>
          <w:tcPr>
            <w:tcW w:w="1302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Hebei</w:t>
            </w:r>
          </w:p>
        </w:tc>
        <w:tc>
          <w:tcPr>
            <w:tcW w:w="707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3000</w:t>
            </w:r>
          </w:p>
        </w:tc>
        <w:tc>
          <w:tcPr>
            <w:tcW w:w="8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2018</w:t>
            </w:r>
          </w:p>
        </w:tc>
        <w:tc>
          <w:tcPr>
            <w:tcW w:w="98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751</w:t>
            </w:r>
          </w:p>
        </w:tc>
        <w:tc>
          <w:tcPr>
            <w:tcW w:w="109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26</w:t>
            </w:r>
          </w:p>
        </w:tc>
        <w:tc>
          <w:tcPr>
            <w:tcW w:w="130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3.5%</w:t>
            </w:r>
          </w:p>
        </w:tc>
        <w:tc>
          <w:tcPr>
            <w:tcW w:w="1610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2.3-4.9</w:t>
            </w:r>
          </w:p>
        </w:tc>
      </w:tr>
      <w:tr w:rsidR="0067215E" w:rsidRPr="00F415DC" w:rsidTr="001A132A">
        <w:trPr>
          <w:trHeight w:val="23"/>
        </w:trPr>
        <w:tc>
          <w:tcPr>
            <w:tcW w:w="1302" w:type="dxa"/>
            <w:vMerge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</w:p>
        </w:tc>
        <w:tc>
          <w:tcPr>
            <w:tcW w:w="707" w:type="dxa"/>
            <w:vMerge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2019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735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22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3.0%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</w:rPr>
            </w:pPr>
            <w:r w:rsidRPr="00F415DC">
              <w:t>1.5-3.7</w:t>
            </w:r>
          </w:p>
        </w:tc>
      </w:tr>
    </w:tbl>
    <w:p w:rsidR="0067215E" w:rsidRPr="00F415DC" w:rsidRDefault="0067215E" w:rsidP="0067215E">
      <w:pPr>
        <w:autoSpaceDE w:val="0"/>
        <w:autoSpaceDN w:val="0"/>
        <w:adjustRightInd w:val="0"/>
        <w:rPr>
          <w:rFonts w:eastAsiaTheme="minorEastAsia"/>
          <w:b/>
        </w:rPr>
      </w:pPr>
    </w:p>
    <w:p w:rsidR="0067215E" w:rsidRPr="00F415DC" w:rsidRDefault="00CA55FB" w:rsidP="0067215E">
      <w:pPr>
        <w:pStyle w:val="a7"/>
      </w:pPr>
      <w:r>
        <w:rPr>
          <w:b/>
        </w:rPr>
        <w:t>Table S3</w:t>
      </w:r>
    </w:p>
    <w:p w:rsidR="0067215E" w:rsidRPr="00F415DC" w:rsidRDefault="0067215E" w:rsidP="0067215E">
      <w:pPr>
        <w:pStyle w:val="a7"/>
      </w:pPr>
      <w:r w:rsidRPr="00F415DC">
        <w:t xml:space="preserve">The average nucleotide sequence identity (ANI) of core genes between and within </w:t>
      </w:r>
      <w:proofErr w:type="spellStart"/>
      <w:r w:rsidRPr="00F415DC">
        <w:t>phylogroups</w:t>
      </w:r>
      <w:proofErr w:type="spellEnd"/>
      <w:r w:rsidRPr="00F415DC">
        <w:t>.</w:t>
      </w:r>
    </w:p>
    <w:tbl>
      <w:tblPr>
        <w:tblStyle w:val="a5"/>
        <w:tblW w:w="8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2269"/>
        <w:gridCol w:w="2366"/>
        <w:gridCol w:w="2366"/>
      </w:tblGrid>
      <w:tr w:rsidR="0067215E" w:rsidRPr="00F415DC" w:rsidTr="001A132A">
        <w:trPr>
          <w:trHeight w:val="677"/>
        </w:trPr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proofErr w:type="spellStart"/>
            <w:r w:rsidRPr="00F415DC">
              <w:t>Phylogroups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proofErr w:type="spellStart"/>
            <w:r w:rsidRPr="00F415DC">
              <w:t>KpI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proofErr w:type="spellStart"/>
            <w:r w:rsidRPr="00F415DC">
              <w:t>KpII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proofErr w:type="spellStart"/>
            <w:r w:rsidRPr="00F415DC">
              <w:t>KpIII</w:t>
            </w:r>
            <w:proofErr w:type="spellEnd"/>
          </w:p>
        </w:tc>
      </w:tr>
      <w:tr w:rsidR="0067215E" w:rsidRPr="00F415DC" w:rsidTr="001A132A">
        <w:trPr>
          <w:trHeight w:val="340"/>
        </w:trPr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proofErr w:type="spellStart"/>
            <w:r w:rsidRPr="00F415DC">
              <w:t>KpI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</w:pPr>
            <w:r w:rsidRPr="00F415DC">
              <w:t>99.4%</w:t>
            </w:r>
            <w:r w:rsidRPr="00F415DC">
              <w:rPr>
                <w:vertAlign w:val="superscript"/>
              </w:rPr>
              <w:t>a</w:t>
            </w:r>
          </w:p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(21387/3695915)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96.8%(111694/3165475)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96.6%(106843/3165475)</w:t>
            </w:r>
          </w:p>
        </w:tc>
      </w:tr>
      <w:tr w:rsidR="0067215E" w:rsidRPr="00F415DC" w:rsidTr="001A132A">
        <w:trPr>
          <w:trHeight w:val="340"/>
        </w:trPr>
        <w:tc>
          <w:tcPr>
            <w:tcW w:w="1521" w:type="dxa"/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proofErr w:type="spellStart"/>
            <w:r w:rsidRPr="00F415DC">
              <w:t>KpII</w:t>
            </w:r>
            <w:proofErr w:type="spellEnd"/>
          </w:p>
        </w:tc>
        <w:tc>
          <w:tcPr>
            <w:tcW w:w="2269" w:type="dxa"/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96.5%(111694/3165475)</w:t>
            </w:r>
          </w:p>
        </w:tc>
        <w:tc>
          <w:tcPr>
            <w:tcW w:w="2366" w:type="dxa"/>
            <w:vAlign w:val="center"/>
          </w:tcPr>
          <w:p w:rsidR="0067215E" w:rsidRPr="00F415DC" w:rsidRDefault="0067215E" w:rsidP="001A132A">
            <w:pPr>
              <w:pStyle w:val="a9"/>
            </w:pPr>
            <w:r w:rsidRPr="00F415DC">
              <w:t>99.5%</w:t>
            </w:r>
          </w:p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(19119/3823906)</w:t>
            </w:r>
          </w:p>
        </w:tc>
        <w:tc>
          <w:tcPr>
            <w:tcW w:w="2366" w:type="dxa"/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96.2%(120071/3165475)</w:t>
            </w:r>
          </w:p>
        </w:tc>
      </w:tr>
      <w:tr w:rsidR="0067215E" w:rsidRPr="00F415DC" w:rsidTr="001A132A">
        <w:trPr>
          <w:trHeight w:val="340"/>
        </w:trPr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proofErr w:type="spellStart"/>
            <w:r w:rsidRPr="00F415DC">
              <w:t>KpIII</w:t>
            </w:r>
            <w:proofErr w:type="spellEnd"/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96.6%(106843/3165475)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96.2%(120071/3165475)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99.7%(12229/4562566)</w:t>
            </w:r>
          </w:p>
        </w:tc>
      </w:tr>
    </w:tbl>
    <w:p w:rsidR="0067215E" w:rsidRPr="00F415DC" w:rsidRDefault="0067215E" w:rsidP="0067215E">
      <w:pPr>
        <w:pStyle w:val="a9"/>
      </w:pPr>
      <w:proofErr w:type="spellStart"/>
      <w:proofErr w:type="gramStart"/>
      <w:r w:rsidRPr="00F415DC">
        <w:rPr>
          <w:vertAlign w:val="superscript"/>
        </w:rPr>
        <w:t>a</w:t>
      </w:r>
      <w:r w:rsidRPr="00F415DC">
        <w:t>ANI</w:t>
      </w:r>
      <w:proofErr w:type="spellEnd"/>
      <w:r w:rsidRPr="00F415DC">
        <w:t>=</w:t>
      </w:r>
      <w:proofErr w:type="gramEnd"/>
      <w:r w:rsidRPr="00F415DC">
        <w:t>Average number of SNPs in core genes / total nucleotide number in core genome.</w:t>
      </w:r>
    </w:p>
    <w:p w:rsidR="0067215E" w:rsidRPr="00F415DC" w:rsidRDefault="0067215E" w:rsidP="0067215E">
      <w:pPr>
        <w:pStyle w:val="a7"/>
        <w:rPr>
          <w:b/>
        </w:rPr>
      </w:pPr>
    </w:p>
    <w:p w:rsidR="0067215E" w:rsidRPr="00F415DC" w:rsidRDefault="00CA55FB" w:rsidP="0067215E">
      <w:pPr>
        <w:pStyle w:val="a7"/>
      </w:pPr>
      <w:r>
        <w:rPr>
          <w:b/>
        </w:rPr>
        <w:t>Table S4</w:t>
      </w:r>
    </w:p>
    <w:p w:rsidR="0067215E" w:rsidRPr="00F415DC" w:rsidRDefault="0067215E" w:rsidP="0067215E">
      <w:pPr>
        <w:pStyle w:val="a7"/>
      </w:pPr>
      <w:r w:rsidRPr="00F415DC">
        <w:t xml:space="preserve">Simpson’s diversity index analysis of </w:t>
      </w:r>
      <w:proofErr w:type="spellStart"/>
      <w:r w:rsidRPr="00F415DC">
        <w:t>KpI</w:t>
      </w:r>
      <w:proofErr w:type="spellEnd"/>
      <w:r w:rsidRPr="00F415DC">
        <w:t xml:space="preserve">, </w:t>
      </w:r>
      <w:proofErr w:type="spellStart"/>
      <w:r w:rsidRPr="00F415DC">
        <w:t>KpII</w:t>
      </w:r>
      <w:proofErr w:type="spellEnd"/>
      <w:r w:rsidRPr="00F415DC">
        <w:t xml:space="preserve">-B, and </w:t>
      </w:r>
      <w:proofErr w:type="spellStart"/>
      <w:r w:rsidRPr="00F415DC">
        <w:t>KpIII</w:t>
      </w:r>
      <w:proofErr w:type="spellEnd"/>
      <w:r w:rsidRPr="00F415DC">
        <w:t xml:space="preserve"> isolates from cows with CM.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6"/>
        <w:gridCol w:w="2077"/>
        <w:gridCol w:w="2076"/>
        <w:gridCol w:w="2077"/>
      </w:tblGrid>
      <w:tr w:rsidR="0067215E" w:rsidRPr="00F415DC" w:rsidTr="001A132A">
        <w:trPr>
          <w:trHeight w:val="677"/>
        </w:trPr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proofErr w:type="spellStart"/>
            <w:r w:rsidRPr="00F415DC">
              <w:t>Phylogroups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r w:rsidRPr="00F415DC">
              <w:t>number of isolates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r w:rsidRPr="00F415DC">
              <w:t>number of genotypes (ST)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</w:tcPr>
          <w:p w:rsidR="0067215E" w:rsidRPr="00F415DC" w:rsidRDefault="0067215E" w:rsidP="001A132A">
            <w:pPr>
              <w:pStyle w:val="a9"/>
              <w:rPr>
                <w:color w:val="000000"/>
                <w:lang w:eastAsia="zh-CN" w:bidi="ar"/>
              </w:rPr>
            </w:pPr>
            <w:r w:rsidRPr="00F415DC">
              <w:t>Simpson’s diversity index</w:t>
            </w:r>
          </w:p>
        </w:tc>
      </w:tr>
      <w:tr w:rsidR="0067215E" w:rsidRPr="00F415DC" w:rsidTr="001A132A">
        <w:trPr>
          <w:trHeight w:val="340"/>
        </w:trPr>
        <w:tc>
          <w:tcPr>
            <w:tcW w:w="2076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proofErr w:type="spellStart"/>
            <w:r w:rsidRPr="00F415DC">
              <w:t>KpI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143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50</w:t>
            </w:r>
          </w:p>
        </w:tc>
        <w:tc>
          <w:tcPr>
            <w:tcW w:w="2077" w:type="dxa"/>
            <w:tcBorders>
              <w:top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94.2%</w:t>
            </w:r>
          </w:p>
        </w:tc>
      </w:tr>
      <w:tr w:rsidR="0067215E" w:rsidRPr="00F415DC" w:rsidTr="001A132A">
        <w:trPr>
          <w:trHeight w:val="340"/>
        </w:trPr>
        <w:tc>
          <w:tcPr>
            <w:tcW w:w="2076" w:type="dxa"/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proofErr w:type="spellStart"/>
            <w:r w:rsidRPr="00F415DC">
              <w:t>KpII</w:t>
            </w:r>
            <w:proofErr w:type="spellEnd"/>
          </w:p>
        </w:tc>
        <w:tc>
          <w:tcPr>
            <w:tcW w:w="2077" w:type="dxa"/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37</w:t>
            </w:r>
          </w:p>
        </w:tc>
        <w:tc>
          <w:tcPr>
            <w:tcW w:w="2076" w:type="dxa"/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26</w:t>
            </w:r>
          </w:p>
        </w:tc>
        <w:tc>
          <w:tcPr>
            <w:tcW w:w="2077" w:type="dxa"/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97.9%</w:t>
            </w:r>
          </w:p>
        </w:tc>
      </w:tr>
      <w:tr w:rsidR="0067215E" w:rsidRPr="00F415DC" w:rsidTr="001A132A">
        <w:trPr>
          <w:trHeight w:val="340"/>
        </w:trPr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proofErr w:type="spellStart"/>
            <w:r w:rsidRPr="00F415DC">
              <w:t>KpIII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3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2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:rsidR="0067215E" w:rsidRPr="00F415DC" w:rsidRDefault="0067215E" w:rsidP="001A132A">
            <w:pPr>
              <w:pStyle w:val="a9"/>
              <w:rPr>
                <w:color w:val="000000"/>
                <w:lang w:bidi="ar"/>
              </w:rPr>
            </w:pPr>
            <w:r w:rsidRPr="00F415DC">
              <w:t>66.7%</w:t>
            </w:r>
          </w:p>
        </w:tc>
      </w:tr>
    </w:tbl>
    <w:p w:rsidR="0067215E" w:rsidRDefault="0067215E" w:rsidP="0067215E">
      <w:pPr>
        <w:autoSpaceDE w:val="0"/>
        <w:autoSpaceDN w:val="0"/>
        <w:adjustRightInd w:val="0"/>
        <w:rPr>
          <w:rFonts w:eastAsiaTheme="minorEastAsia"/>
          <w:b/>
        </w:rPr>
      </w:pPr>
    </w:p>
    <w:p w:rsidR="00BC0BC4" w:rsidRDefault="00BC0BC4" w:rsidP="00F51E08">
      <w:pPr>
        <w:jc w:val="both"/>
      </w:pPr>
      <w:bookmarkStart w:id="0" w:name="_GoBack"/>
      <w:bookmarkEnd w:id="0"/>
    </w:p>
    <w:sectPr w:rsidR="00BC0BC4" w:rsidSect="001A132A">
      <w:headerReference w:type="default" r:id="rId6"/>
      <w:headerReference w:type="firs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F35" w:rsidRDefault="00046F35" w:rsidP="0067215E">
      <w:r>
        <w:separator/>
      </w:r>
    </w:p>
  </w:endnote>
  <w:endnote w:type="continuationSeparator" w:id="0">
    <w:p w:rsidR="00046F35" w:rsidRDefault="00046F35" w:rsidP="0067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方正大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2A" w:rsidRPr="00EA7624" w:rsidRDefault="001A132A" w:rsidP="001A132A">
    <w:pPr>
      <w:pStyle w:val="a4"/>
    </w:pPr>
    <w:r w:rsidRPr="00EA7624">
      <w:t>2095-8099/</w:t>
    </w:r>
    <w:r w:rsidRPr="00EA7624">
      <w:rPr>
        <w:snapToGrid w:val="0"/>
      </w:rPr>
      <w:t>© 2020 THE AUTHORS. Published by Elsevier LTD on behalf of Chinese Academy of Engineering and Higher Education Press Limited Company. This is an open access article under the CC BY-NC-ND license (</w:t>
    </w:r>
    <w:hyperlink r:id="rId1" w:history="1">
      <w:r w:rsidRPr="00EA7624">
        <w:rPr>
          <w:rStyle w:val="a6"/>
          <w:snapToGrid w:val="0"/>
        </w:rPr>
        <w:t>http://creativecommons.org/licenses/by-nc-nd/4.0/</w:t>
      </w:r>
    </w:hyperlink>
    <w:r w:rsidRPr="00EA7624">
      <w:rPr>
        <w:snapToGrid w:val="0"/>
      </w:rPr>
      <w:t>).</w:t>
    </w:r>
  </w:p>
  <w:p w:rsidR="001A132A" w:rsidRDefault="001A13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F35" w:rsidRDefault="00046F35" w:rsidP="0067215E">
      <w:r>
        <w:separator/>
      </w:r>
    </w:p>
  </w:footnote>
  <w:footnote w:type="continuationSeparator" w:id="0">
    <w:p w:rsidR="00046F35" w:rsidRDefault="00046F35" w:rsidP="00672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2A" w:rsidRPr="00736A91" w:rsidRDefault="001A132A" w:rsidP="001A132A">
    <w:pPr>
      <w:pStyle w:val="a3"/>
      <w:rPr>
        <w:i/>
      </w:rPr>
    </w:pPr>
    <w:r w:rsidRPr="00736A91">
      <w:rPr>
        <w:i/>
      </w:rPr>
      <w:t>S</w:t>
    </w:r>
    <w:r w:rsidRPr="00736A91">
      <w:rPr>
        <w:rFonts w:asciiTheme="minorEastAsia" w:hAnsiTheme="minorEastAsia" w:hint="eastAsia"/>
        <w:i/>
      </w:rPr>
      <w:t>.</w:t>
    </w:r>
    <w:r w:rsidRPr="00736A91">
      <w:rPr>
        <w:rFonts w:asciiTheme="minorEastAsia" w:hAnsiTheme="minorEastAsia"/>
        <w:i/>
      </w:rPr>
      <w:t xml:space="preserve"> </w:t>
    </w:r>
    <w:r w:rsidRPr="00736A91">
      <w:rPr>
        <w:i/>
      </w:rPr>
      <w:t>Song, W. He, D. Yang et al. / Engineering xxx</w:t>
    </w:r>
    <w:r>
      <w:rPr>
        <w:i/>
      </w:rPr>
      <w:t xml:space="preserve"> (2021</w:t>
    </w:r>
    <w:r w:rsidRPr="00736A91">
      <w:rPr>
        <w:i/>
      </w:rPr>
      <w:t>) xxx-xxx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2A" w:rsidRDefault="001A132A" w:rsidP="001A132A">
    <w:pPr>
      <w:pStyle w:val="a3"/>
      <w:tabs>
        <w:tab w:val="left" w:pos="3641"/>
        <w:tab w:val="center" w:pos="5043"/>
      </w:tabs>
    </w:pPr>
    <w:r w:rsidRPr="00EA7624">
      <w:t xml:space="preserve">Engineering </w:t>
    </w:r>
    <w:r>
      <w:t>xxx</w:t>
    </w:r>
    <w:r w:rsidRPr="00EA7624">
      <w:t xml:space="preserve"> (20</w:t>
    </w:r>
    <w:r>
      <w:t>21</w:t>
    </w:r>
    <w:r w:rsidRPr="00EA7624">
      <w:t>) xxx-xxx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BA"/>
    <w:rsid w:val="00046F35"/>
    <w:rsid w:val="001A132A"/>
    <w:rsid w:val="002748EB"/>
    <w:rsid w:val="003233A7"/>
    <w:rsid w:val="004B29BA"/>
    <w:rsid w:val="0061353C"/>
    <w:rsid w:val="0067215E"/>
    <w:rsid w:val="0095350D"/>
    <w:rsid w:val="00BC0BC4"/>
    <w:rsid w:val="00CA55FB"/>
    <w:rsid w:val="00E817FC"/>
    <w:rsid w:val="00F5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784441-9BAC-4290-8D1E-90B4A51D1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15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21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6721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215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67215E"/>
    <w:rPr>
      <w:sz w:val="18"/>
      <w:szCs w:val="18"/>
    </w:rPr>
  </w:style>
  <w:style w:type="table" w:styleId="a5">
    <w:name w:val="Table Grid"/>
    <w:basedOn w:val="a1"/>
    <w:uiPriority w:val="39"/>
    <w:rsid w:val="0067215E"/>
    <w:rPr>
      <w:rFonts w:ascii="Times New Roman" w:eastAsia="Batang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67215E"/>
    <w:rPr>
      <w:color w:val="524A82"/>
      <w:u w:val="single"/>
    </w:rPr>
  </w:style>
  <w:style w:type="paragraph" w:customStyle="1" w:styleId="a7">
    <w:name w:val="表格"/>
    <w:basedOn w:val="a"/>
    <w:link w:val="a8"/>
    <w:qFormat/>
    <w:rsid w:val="0067215E"/>
    <w:pPr>
      <w:autoSpaceDE w:val="0"/>
      <w:autoSpaceDN w:val="0"/>
      <w:adjustRightInd w:val="0"/>
      <w:snapToGrid w:val="0"/>
    </w:pPr>
    <w:rPr>
      <w:sz w:val="18"/>
      <w:szCs w:val="18"/>
    </w:rPr>
  </w:style>
  <w:style w:type="character" w:customStyle="1" w:styleId="a8">
    <w:name w:val="表格 字符"/>
    <w:link w:val="a7"/>
    <w:rsid w:val="0067215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a9">
    <w:name w:val="表格内容"/>
    <w:basedOn w:val="a"/>
    <w:link w:val="aa"/>
    <w:qFormat/>
    <w:rsid w:val="0067215E"/>
    <w:pPr>
      <w:autoSpaceDE w:val="0"/>
      <w:autoSpaceDN w:val="0"/>
      <w:adjustRightInd w:val="0"/>
      <w:snapToGrid w:val="0"/>
      <w:jc w:val="both"/>
    </w:pPr>
    <w:rPr>
      <w:sz w:val="15"/>
      <w:szCs w:val="15"/>
    </w:rPr>
  </w:style>
  <w:style w:type="character" w:customStyle="1" w:styleId="aa">
    <w:name w:val="表格内容 字符"/>
    <w:link w:val="a9"/>
    <w:rsid w:val="0067215E"/>
    <w:rPr>
      <w:rFonts w:ascii="Times New Roman" w:eastAsia="宋体" w:hAnsi="Times New Roman" w:cs="Times New Roman"/>
      <w:kern w:val="0"/>
      <w:sz w:val="15"/>
      <w:szCs w:val="15"/>
      <w:lang w:eastAsia="en-US"/>
    </w:rPr>
  </w:style>
  <w:style w:type="character" w:styleId="ab">
    <w:name w:val="FollowedHyperlink"/>
    <w:basedOn w:val="a0"/>
    <w:uiPriority w:val="99"/>
    <w:semiHidden/>
    <w:unhideWhenUsed/>
    <w:qFormat/>
    <w:rsid w:val="00CA55FB"/>
    <w:rPr>
      <w:color w:val="954F72" w:themeColor="followedHyperlink"/>
      <w:u w:val="single"/>
    </w:rPr>
  </w:style>
  <w:style w:type="paragraph" w:styleId="ac">
    <w:name w:val="annotation text"/>
    <w:basedOn w:val="a"/>
    <w:link w:val="Char1"/>
    <w:uiPriority w:val="99"/>
    <w:unhideWhenUsed/>
    <w:rsid w:val="003233A7"/>
  </w:style>
  <w:style w:type="character" w:customStyle="1" w:styleId="Char2">
    <w:name w:val="批注文字 Char"/>
    <w:basedOn w:val="a0"/>
    <w:uiPriority w:val="99"/>
    <w:semiHidden/>
    <w:rsid w:val="003233A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styleId="ad">
    <w:name w:val="annotation reference"/>
    <w:uiPriority w:val="99"/>
    <w:unhideWhenUsed/>
    <w:rsid w:val="003233A7"/>
    <w:rPr>
      <w:sz w:val="16"/>
      <w:szCs w:val="16"/>
    </w:rPr>
  </w:style>
  <w:style w:type="paragraph" w:customStyle="1" w:styleId="authadd">
    <w:name w:val="authadd"/>
    <w:basedOn w:val="a"/>
    <w:link w:val="authadd0"/>
    <w:rsid w:val="003233A7"/>
    <w:pPr>
      <w:spacing w:line="240" w:lineRule="exact"/>
    </w:pPr>
    <w:rPr>
      <w:szCs w:val="20"/>
      <w:lang w:val="en-GB" w:eastAsia="zh-CN"/>
    </w:rPr>
  </w:style>
  <w:style w:type="character" w:customStyle="1" w:styleId="authadd0">
    <w:name w:val="authadd 字符"/>
    <w:link w:val="authadd"/>
    <w:rsid w:val="003233A7"/>
    <w:rPr>
      <w:rFonts w:ascii="Times New Roman" w:eastAsia="宋体" w:hAnsi="Times New Roman" w:cs="Times New Roman"/>
      <w:kern w:val="0"/>
      <w:sz w:val="24"/>
      <w:szCs w:val="20"/>
      <w:lang w:val="en-GB"/>
    </w:rPr>
  </w:style>
  <w:style w:type="character" w:customStyle="1" w:styleId="Char1">
    <w:name w:val="批注文字 Char1"/>
    <w:basedOn w:val="a0"/>
    <w:link w:val="ac"/>
    <w:uiPriority w:val="99"/>
    <w:rsid w:val="003233A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customStyle="1" w:styleId="1">
    <w:name w:val="通讯作者1"/>
    <w:basedOn w:val="a"/>
    <w:link w:val="10"/>
    <w:qFormat/>
    <w:rsid w:val="003233A7"/>
    <w:pPr>
      <w:widowControl w:val="0"/>
      <w:adjustRightInd w:val="0"/>
      <w:snapToGrid w:val="0"/>
    </w:pPr>
    <w:rPr>
      <w:sz w:val="18"/>
      <w:szCs w:val="18"/>
    </w:rPr>
  </w:style>
  <w:style w:type="character" w:customStyle="1" w:styleId="10">
    <w:name w:val="通讯作者1 字符"/>
    <w:link w:val="1"/>
    <w:rsid w:val="003233A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ae">
    <w:name w:val="文章标题"/>
    <w:basedOn w:val="a"/>
    <w:link w:val="af"/>
    <w:qFormat/>
    <w:rsid w:val="003233A7"/>
    <w:pPr>
      <w:adjustRightInd w:val="0"/>
      <w:snapToGrid w:val="0"/>
      <w:spacing w:beforeLines="50" w:before="120" w:afterLines="50" w:after="120"/>
    </w:pPr>
    <w:rPr>
      <w:rFonts w:eastAsia="方正大标宋_GBK"/>
      <w:b/>
      <w:bCs/>
      <w:kern w:val="28"/>
      <w:sz w:val="30"/>
      <w:szCs w:val="30"/>
      <w:lang w:eastAsia="zh-CN"/>
    </w:rPr>
  </w:style>
  <w:style w:type="character" w:customStyle="1" w:styleId="af">
    <w:name w:val="文章标题 字符"/>
    <w:link w:val="ae"/>
    <w:rsid w:val="003233A7"/>
    <w:rPr>
      <w:rFonts w:ascii="Times New Roman" w:eastAsia="方正大标宋_GBK" w:hAnsi="Times New Roman" w:cs="Times New Roman"/>
      <w:b/>
      <w:bCs/>
      <w:kern w:val="28"/>
      <w:sz w:val="30"/>
      <w:szCs w:val="30"/>
    </w:rPr>
  </w:style>
  <w:style w:type="paragraph" w:customStyle="1" w:styleId="af0">
    <w:name w:val="姓名"/>
    <w:basedOn w:val="authadd"/>
    <w:link w:val="af1"/>
    <w:qFormat/>
    <w:rsid w:val="003233A7"/>
    <w:pPr>
      <w:autoSpaceDE w:val="0"/>
      <w:autoSpaceDN w:val="0"/>
      <w:adjustRightInd w:val="0"/>
      <w:snapToGrid w:val="0"/>
      <w:spacing w:line="240" w:lineRule="auto"/>
    </w:pPr>
    <w:rPr>
      <w:szCs w:val="24"/>
      <w:lang w:val="en-US" w:eastAsia="en-US"/>
    </w:rPr>
  </w:style>
  <w:style w:type="character" w:customStyle="1" w:styleId="af1">
    <w:name w:val="姓名 字符"/>
    <w:link w:val="af0"/>
    <w:rsid w:val="003233A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customStyle="1" w:styleId="af2">
    <w:name w:val="作者单位"/>
    <w:basedOn w:val="authadd"/>
    <w:link w:val="af3"/>
    <w:qFormat/>
    <w:rsid w:val="003233A7"/>
    <w:pPr>
      <w:autoSpaceDE w:val="0"/>
      <w:autoSpaceDN w:val="0"/>
      <w:adjustRightInd w:val="0"/>
      <w:snapToGrid w:val="0"/>
      <w:spacing w:line="240" w:lineRule="auto"/>
    </w:pPr>
    <w:rPr>
      <w:i/>
      <w:sz w:val="18"/>
      <w:szCs w:val="18"/>
    </w:rPr>
  </w:style>
  <w:style w:type="character" w:customStyle="1" w:styleId="af3">
    <w:name w:val="作者单位 字符"/>
    <w:link w:val="af2"/>
    <w:rsid w:val="003233A7"/>
    <w:rPr>
      <w:rFonts w:ascii="Times New Roman" w:eastAsia="宋体" w:hAnsi="Times New Roman" w:cs="Times New Roman"/>
      <w:i/>
      <w:kern w:val="0"/>
      <w:sz w:val="18"/>
      <w:szCs w:val="18"/>
      <w:lang w:val="en-GB"/>
    </w:rPr>
  </w:style>
  <w:style w:type="paragraph" w:styleId="af4">
    <w:name w:val="Balloon Text"/>
    <w:basedOn w:val="a"/>
    <w:link w:val="Char3"/>
    <w:uiPriority w:val="99"/>
    <w:semiHidden/>
    <w:unhideWhenUsed/>
    <w:rsid w:val="003233A7"/>
    <w:rPr>
      <w:sz w:val="18"/>
      <w:szCs w:val="18"/>
    </w:rPr>
  </w:style>
  <w:style w:type="character" w:customStyle="1" w:styleId="Char3">
    <w:name w:val="批注框文本 Char"/>
    <w:basedOn w:val="a0"/>
    <w:link w:val="af4"/>
    <w:uiPriority w:val="99"/>
    <w:semiHidden/>
    <w:rsid w:val="003233A7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0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eativecommons.org/licenses/by-nc-nd/4.0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987</Characters>
  <Application>Microsoft Office Word</Application>
  <DocSecurity>0</DocSecurity>
  <Lines>8</Lines>
  <Paragraphs>2</Paragraphs>
  <ScaleCrop>false</ScaleCrop>
  <Company>HP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ZSS</dc:creator>
  <cp:keywords/>
  <dc:description/>
  <cp:lastModifiedBy>ZSS</cp:lastModifiedBy>
  <cp:revision>6</cp:revision>
  <dcterms:created xsi:type="dcterms:W3CDTF">2021-03-26T07:06:00Z</dcterms:created>
  <dcterms:modified xsi:type="dcterms:W3CDTF">2022-01-27T09:54:00Z</dcterms:modified>
</cp:coreProperties>
</file>